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99C0" w14:textId="77777777" w:rsidR="00DE4B92" w:rsidRDefault="007C7C12">
      <w:pPr>
        <w:pStyle w:val="Ttulo1"/>
        <w:spacing w:before="79"/>
        <w:ind w:right="5623"/>
      </w:pPr>
      <w:bookmarkStart w:id="0" w:name="GABINETE_DO_SUBPREFEITO_ATA_CADES_PINHEI"/>
      <w:bookmarkEnd w:id="0"/>
      <w:r>
        <w:rPr>
          <w:color w:val="9900FF"/>
          <w:spacing w:val="-2"/>
        </w:rPr>
        <w:t>GABINETE</w:t>
      </w:r>
      <w:r>
        <w:rPr>
          <w:color w:val="9900FF"/>
          <w:spacing w:val="-13"/>
        </w:rPr>
        <w:t xml:space="preserve"> </w:t>
      </w:r>
      <w:r>
        <w:rPr>
          <w:color w:val="9900FF"/>
          <w:spacing w:val="-2"/>
        </w:rPr>
        <w:t>DO</w:t>
      </w:r>
      <w:r>
        <w:rPr>
          <w:color w:val="9900FF"/>
          <w:spacing w:val="-13"/>
        </w:rPr>
        <w:t xml:space="preserve"> </w:t>
      </w:r>
      <w:r>
        <w:rPr>
          <w:color w:val="9900FF"/>
          <w:spacing w:val="-2"/>
        </w:rPr>
        <w:t xml:space="preserve">SUBPREFEITO </w:t>
      </w:r>
      <w:r>
        <w:rPr>
          <w:color w:val="9900FF"/>
        </w:rPr>
        <w:t>ATA CADES PINHEIROS</w:t>
      </w:r>
    </w:p>
    <w:p w14:paraId="66E15568" w14:textId="755DB9FA" w:rsidR="00DE4B92" w:rsidRDefault="007C7C12">
      <w:pPr>
        <w:ind w:left="119"/>
        <w:rPr>
          <w:b/>
        </w:rPr>
      </w:pPr>
      <w:r>
        <w:rPr>
          <w:b/>
          <w:color w:val="9900FF"/>
        </w:rPr>
        <w:t>REUNIÃO</w:t>
      </w:r>
      <w:r>
        <w:rPr>
          <w:b/>
          <w:color w:val="9900FF"/>
          <w:spacing w:val="-16"/>
        </w:rPr>
        <w:t xml:space="preserve"> </w:t>
      </w:r>
      <w:r>
        <w:rPr>
          <w:b/>
          <w:color w:val="9900FF"/>
        </w:rPr>
        <w:t>ORDINÁRIA</w:t>
      </w:r>
      <w:r>
        <w:rPr>
          <w:b/>
          <w:color w:val="9900FF"/>
          <w:spacing w:val="-15"/>
        </w:rPr>
        <w:t xml:space="preserve"> </w:t>
      </w:r>
      <w:r>
        <w:rPr>
          <w:b/>
          <w:color w:val="9900FF"/>
        </w:rPr>
        <w:t>–</w:t>
      </w:r>
      <w:r>
        <w:rPr>
          <w:b/>
          <w:color w:val="9900FF"/>
          <w:spacing w:val="-15"/>
        </w:rPr>
        <w:t xml:space="preserve"> </w:t>
      </w:r>
      <w:r>
        <w:rPr>
          <w:b/>
          <w:color w:val="9900FF"/>
        </w:rPr>
        <w:t>22</w:t>
      </w:r>
      <w:r>
        <w:rPr>
          <w:b/>
          <w:color w:val="9900FF"/>
          <w:spacing w:val="-15"/>
        </w:rPr>
        <w:t xml:space="preserve"> </w:t>
      </w:r>
      <w:r>
        <w:rPr>
          <w:b/>
          <w:color w:val="9900FF"/>
        </w:rPr>
        <w:t>DE</w:t>
      </w:r>
      <w:r>
        <w:rPr>
          <w:b/>
          <w:color w:val="9900FF"/>
          <w:spacing w:val="-13"/>
        </w:rPr>
        <w:t xml:space="preserve"> </w:t>
      </w:r>
      <w:r w:rsidR="00F71460">
        <w:rPr>
          <w:b/>
          <w:color w:val="9900FF"/>
          <w:spacing w:val="-13"/>
        </w:rPr>
        <w:t>DEZEMBRO</w:t>
      </w:r>
      <w:r>
        <w:rPr>
          <w:b/>
          <w:color w:val="9900FF"/>
          <w:spacing w:val="-13"/>
        </w:rPr>
        <w:t xml:space="preserve"> </w:t>
      </w:r>
      <w:r>
        <w:rPr>
          <w:b/>
          <w:color w:val="9900FF"/>
        </w:rPr>
        <w:t>DE</w:t>
      </w:r>
      <w:r>
        <w:rPr>
          <w:b/>
          <w:color w:val="9900FF"/>
          <w:spacing w:val="-13"/>
        </w:rPr>
        <w:t xml:space="preserve"> </w:t>
      </w:r>
      <w:r>
        <w:rPr>
          <w:b/>
          <w:color w:val="9900FF"/>
          <w:spacing w:val="-4"/>
        </w:rPr>
        <w:t>2022</w:t>
      </w:r>
    </w:p>
    <w:p w14:paraId="6D965DE1" w14:textId="77777777" w:rsidR="00DE4B92" w:rsidRDefault="007C7C12">
      <w:pPr>
        <w:spacing w:before="1"/>
        <w:ind w:left="119" w:right="110"/>
        <w:jc w:val="both"/>
      </w:pPr>
      <w:r>
        <w:rPr>
          <w:color w:val="9900FF"/>
        </w:rPr>
        <w:t>Ao 20º dia do mês de dezembro de 2022 reuniram-se na sede da Subprefeitura de Pinheiros, Avenida das Nações Unidas, 7.123, os membros titulares convocados e</w:t>
      </w:r>
      <w:r>
        <w:rPr>
          <w:color w:val="9900FF"/>
          <w:spacing w:val="40"/>
        </w:rPr>
        <w:t xml:space="preserve"> </w:t>
      </w:r>
      <w:r>
        <w:rPr>
          <w:color w:val="9900FF"/>
        </w:rPr>
        <w:t>suplentes convidados para a décima reunião ordinária do CADES Pinheiros, sob a presidência</w:t>
      </w:r>
      <w:r>
        <w:rPr>
          <w:color w:val="9900FF"/>
          <w:spacing w:val="-1"/>
        </w:rPr>
        <w:t xml:space="preserve"> </w:t>
      </w:r>
      <w:r>
        <w:rPr>
          <w:color w:val="9900FF"/>
        </w:rPr>
        <w:t>do Coordenador Sidinei Couto Junior. Participaram, conforme lista de</w:t>
      </w:r>
      <w:r>
        <w:rPr>
          <w:color w:val="9900FF"/>
          <w:spacing w:val="-3"/>
        </w:rPr>
        <w:t xml:space="preserve"> </w:t>
      </w:r>
      <w:r>
        <w:rPr>
          <w:color w:val="9900FF"/>
        </w:rPr>
        <w:t xml:space="preserve">presença, os </w:t>
      </w:r>
      <w:r>
        <w:rPr>
          <w:b/>
          <w:color w:val="9900FF"/>
        </w:rPr>
        <w:t xml:space="preserve">Conselheiros Titulares da Sociedade Civil: </w:t>
      </w:r>
      <w:r>
        <w:rPr>
          <w:color w:val="9900FF"/>
        </w:rPr>
        <w:t xml:space="preserve">Ana Maria Wilheim, Flávio Augusto W. Scavasin, Isaura Maria Ribeiro S. Leite, Glaucia Maria M. Santelli e Celina Cambraia F. Sardão; </w:t>
      </w:r>
      <w:r>
        <w:rPr>
          <w:b/>
          <w:color w:val="9900FF"/>
        </w:rPr>
        <w:t xml:space="preserve">Conselheiros Suplentes da Sociedade Civil: </w:t>
      </w:r>
      <w:r>
        <w:rPr>
          <w:color w:val="9900FF"/>
        </w:rPr>
        <w:t xml:space="preserve">Helena Napoleon Degreas; </w:t>
      </w:r>
      <w:r>
        <w:rPr>
          <w:b/>
          <w:color w:val="9900FF"/>
        </w:rPr>
        <w:t xml:space="preserve">Secretaria Municipal de Licenciamento e Urbanismo SMUL: </w:t>
      </w:r>
      <w:r>
        <w:rPr>
          <w:color w:val="9900FF"/>
        </w:rPr>
        <w:t xml:space="preserve">Luís Octávio da Silva e </w:t>
      </w:r>
      <w:r>
        <w:rPr>
          <w:b/>
          <w:color w:val="9900FF"/>
        </w:rPr>
        <w:t xml:space="preserve">Secretaria Municipal de Mobilidade e Trânsito: </w:t>
      </w:r>
      <w:r>
        <w:rPr>
          <w:color w:val="9900FF"/>
        </w:rPr>
        <w:t xml:space="preserve">João Lindolfo Filho; </w:t>
      </w:r>
      <w:r>
        <w:rPr>
          <w:b/>
          <w:color w:val="9900FF"/>
        </w:rPr>
        <w:t xml:space="preserve">Ausências Justificadas: </w:t>
      </w:r>
      <w:r>
        <w:rPr>
          <w:color w:val="9900FF"/>
        </w:rPr>
        <w:t>Norival Nunes Rodrigues Junior (Subprefeitura), Juliana de Freitas Leal, Diego Ramos Lahoz, Bruno Vicente Pimentel e Cyra Malta Olegário da Costa, Tadeu Lara Baltar da Rocha e Antonio Carlos Moura (Conselheiros).</w:t>
      </w:r>
    </w:p>
    <w:p w14:paraId="3C9C7E8B" w14:textId="77777777" w:rsidR="00DE4B92" w:rsidRDefault="007C7C12">
      <w:pPr>
        <w:pStyle w:val="Corpodetexto"/>
        <w:jc w:val="left"/>
        <w:rPr>
          <w:b/>
        </w:rPr>
      </w:pPr>
      <w:r>
        <w:rPr>
          <w:b/>
          <w:color w:val="9900FF"/>
        </w:rPr>
        <w:t>ASSUNTOS</w:t>
      </w:r>
      <w:r>
        <w:rPr>
          <w:b/>
          <w:color w:val="9900FF"/>
          <w:spacing w:val="36"/>
        </w:rPr>
        <w:t xml:space="preserve"> </w:t>
      </w:r>
      <w:r>
        <w:rPr>
          <w:b/>
          <w:color w:val="9900FF"/>
        </w:rPr>
        <w:t>TRATADOS:</w:t>
      </w:r>
      <w:r>
        <w:rPr>
          <w:b/>
          <w:color w:val="9900FF"/>
          <w:spacing w:val="21"/>
        </w:rPr>
        <w:t xml:space="preserve"> </w:t>
      </w:r>
      <w:r>
        <w:rPr>
          <w:color w:val="9900FF"/>
        </w:rPr>
        <w:t>1</w:t>
      </w:r>
      <w:r>
        <w:rPr>
          <w:color w:val="9900FF"/>
          <w:spacing w:val="21"/>
        </w:rPr>
        <w:t xml:space="preserve"> </w:t>
      </w:r>
      <w:r>
        <w:rPr>
          <w:color w:val="9900FF"/>
        </w:rPr>
        <w:t>–</w:t>
      </w:r>
      <w:r>
        <w:rPr>
          <w:color w:val="9900FF"/>
          <w:spacing w:val="21"/>
        </w:rPr>
        <w:t xml:space="preserve"> </w:t>
      </w:r>
      <w:r>
        <w:rPr>
          <w:color w:val="9900FF"/>
        </w:rPr>
        <w:t>Manejo</w:t>
      </w:r>
      <w:r>
        <w:rPr>
          <w:color w:val="9900FF"/>
          <w:spacing w:val="21"/>
        </w:rPr>
        <w:t xml:space="preserve"> </w:t>
      </w:r>
      <w:r>
        <w:rPr>
          <w:color w:val="9900FF"/>
        </w:rPr>
        <w:t>das</w:t>
      </w:r>
      <w:r>
        <w:rPr>
          <w:color w:val="9900FF"/>
          <w:spacing w:val="21"/>
        </w:rPr>
        <w:t xml:space="preserve"> </w:t>
      </w:r>
      <w:r>
        <w:rPr>
          <w:color w:val="9900FF"/>
        </w:rPr>
        <w:t>árvores</w:t>
      </w:r>
      <w:r>
        <w:rPr>
          <w:color w:val="9900FF"/>
          <w:spacing w:val="22"/>
        </w:rPr>
        <w:t xml:space="preserve"> </w:t>
      </w:r>
      <w:r>
        <w:rPr>
          <w:color w:val="9900FF"/>
        </w:rPr>
        <w:t>e</w:t>
      </w:r>
      <w:r>
        <w:rPr>
          <w:color w:val="9900FF"/>
          <w:spacing w:val="21"/>
        </w:rPr>
        <w:t xml:space="preserve"> </w:t>
      </w:r>
      <w:r>
        <w:rPr>
          <w:color w:val="9900FF"/>
        </w:rPr>
        <w:t>de</w:t>
      </w:r>
      <w:r>
        <w:rPr>
          <w:color w:val="9900FF"/>
          <w:spacing w:val="21"/>
        </w:rPr>
        <w:t xml:space="preserve"> </w:t>
      </w:r>
      <w:r>
        <w:rPr>
          <w:color w:val="9900FF"/>
        </w:rPr>
        <w:t>áreas</w:t>
      </w:r>
      <w:r>
        <w:rPr>
          <w:color w:val="9900FF"/>
          <w:spacing w:val="21"/>
        </w:rPr>
        <w:t xml:space="preserve"> </w:t>
      </w:r>
      <w:r>
        <w:rPr>
          <w:color w:val="9900FF"/>
        </w:rPr>
        <w:t>verdes</w:t>
      </w:r>
      <w:r>
        <w:rPr>
          <w:color w:val="9900FF"/>
          <w:spacing w:val="21"/>
        </w:rPr>
        <w:t xml:space="preserve"> </w:t>
      </w:r>
      <w:r>
        <w:rPr>
          <w:color w:val="9900FF"/>
        </w:rPr>
        <w:t>em</w:t>
      </w:r>
      <w:r>
        <w:rPr>
          <w:color w:val="9900FF"/>
          <w:spacing w:val="20"/>
        </w:rPr>
        <w:t xml:space="preserve"> </w:t>
      </w:r>
      <w:r>
        <w:rPr>
          <w:color w:val="9900FF"/>
        </w:rPr>
        <w:t>Pinheiros;</w:t>
      </w:r>
      <w:r>
        <w:rPr>
          <w:color w:val="9900FF"/>
          <w:spacing w:val="76"/>
        </w:rPr>
        <w:t xml:space="preserve"> </w:t>
      </w:r>
      <w:r>
        <w:rPr>
          <w:color w:val="9900FF"/>
        </w:rPr>
        <w:t>2</w:t>
      </w:r>
      <w:r>
        <w:rPr>
          <w:color w:val="9900FF"/>
          <w:spacing w:val="21"/>
        </w:rPr>
        <w:t xml:space="preserve"> </w:t>
      </w:r>
      <w:r>
        <w:rPr>
          <w:color w:val="9900FF"/>
        </w:rPr>
        <w:t>– Agenda de Reuniões para</w:t>
      </w:r>
      <w:r>
        <w:rPr>
          <w:color w:val="9900FF"/>
          <w:spacing w:val="-2"/>
        </w:rPr>
        <w:t xml:space="preserve"> </w:t>
      </w:r>
      <w:r>
        <w:rPr>
          <w:color w:val="9900FF"/>
        </w:rPr>
        <w:t>2023;</w:t>
      </w:r>
      <w:r>
        <w:rPr>
          <w:color w:val="9900FF"/>
          <w:spacing w:val="40"/>
        </w:rPr>
        <w:t xml:space="preserve"> </w:t>
      </w:r>
      <w:r>
        <w:rPr>
          <w:color w:val="9900FF"/>
        </w:rPr>
        <w:t>3</w:t>
      </w:r>
      <w:r>
        <w:rPr>
          <w:color w:val="9900FF"/>
          <w:spacing w:val="-3"/>
        </w:rPr>
        <w:t xml:space="preserve"> </w:t>
      </w:r>
      <w:r>
        <w:rPr>
          <w:color w:val="9900FF"/>
        </w:rPr>
        <w:t>–</w:t>
      </w:r>
      <w:r>
        <w:rPr>
          <w:color w:val="9900FF"/>
          <w:spacing w:val="-4"/>
        </w:rPr>
        <w:t xml:space="preserve"> </w:t>
      </w:r>
      <w:r>
        <w:rPr>
          <w:color w:val="9900FF"/>
        </w:rPr>
        <w:t>Dark</w:t>
      </w:r>
      <w:r>
        <w:rPr>
          <w:color w:val="9900FF"/>
          <w:spacing w:val="-3"/>
        </w:rPr>
        <w:t xml:space="preserve"> </w:t>
      </w:r>
      <w:r>
        <w:rPr>
          <w:color w:val="9900FF"/>
        </w:rPr>
        <w:t>kitchens</w:t>
      </w:r>
      <w:r>
        <w:rPr>
          <w:color w:val="9900FF"/>
          <w:spacing w:val="-3"/>
        </w:rPr>
        <w:t xml:space="preserve"> </w:t>
      </w:r>
      <w:r>
        <w:rPr>
          <w:color w:val="9900FF"/>
        </w:rPr>
        <w:t>na</w:t>
      </w:r>
      <w:r>
        <w:rPr>
          <w:color w:val="9900FF"/>
          <w:spacing w:val="-4"/>
        </w:rPr>
        <w:t xml:space="preserve"> </w:t>
      </w:r>
      <w:r>
        <w:rPr>
          <w:color w:val="9900FF"/>
        </w:rPr>
        <w:t>região;</w:t>
      </w:r>
      <w:r>
        <w:rPr>
          <w:color w:val="9900FF"/>
          <w:spacing w:val="40"/>
        </w:rPr>
        <w:t xml:space="preserve"> </w:t>
      </w:r>
      <w:r>
        <w:rPr>
          <w:color w:val="9900FF"/>
        </w:rPr>
        <w:t>4</w:t>
      </w:r>
      <w:r>
        <w:rPr>
          <w:color w:val="9900FF"/>
          <w:spacing w:val="-4"/>
        </w:rPr>
        <w:t xml:space="preserve"> </w:t>
      </w:r>
      <w:r>
        <w:rPr>
          <w:color w:val="9900FF"/>
        </w:rPr>
        <w:t>–</w:t>
      </w:r>
      <w:r>
        <w:rPr>
          <w:color w:val="9900FF"/>
          <w:spacing w:val="-4"/>
        </w:rPr>
        <w:t xml:space="preserve"> </w:t>
      </w:r>
      <w:r>
        <w:rPr>
          <w:color w:val="9900FF"/>
        </w:rPr>
        <w:t>Informes;</w:t>
      </w:r>
      <w:r>
        <w:rPr>
          <w:color w:val="9900FF"/>
          <w:spacing w:val="-4"/>
        </w:rPr>
        <w:t xml:space="preserve"> </w:t>
      </w:r>
      <w:r>
        <w:rPr>
          <w:color w:val="9900FF"/>
        </w:rPr>
        <w:t>5</w:t>
      </w:r>
      <w:r>
        <w:rPr>
          <w:color w:val="9900FF"/>
          <w:spacing w:val="-4"/>
        </w:rPr>
        <w:t xml:space="preserve"> </w:t>
      </w:r>
      <w:r>
        <w:rPr>
          <w:color w:val="9900FF"/>
        </w:rPr>
        <w:t>-</w:t>
      </w:r>
      <w:r>
        <w:rPr>
          <w:color w:val="9900FF"/>
          <w:spacing w:val="-3"/>
        </w:rPr>
        <w:t xml:space="preserve"> </w:t>
      </w:r>
      <w:r>
        <w:rPr>
          <w:color w:val="9900FF"/>
        </w:rPr>
        <w:t>Relatos</w:t>
      </w:r>
      <w:r>
        <w:rPr>
          <w:color w:val="9900FF"/>
          <w:spacing w:val="-3"/>
        </w:rPr>
        <w:t xml:space="preserve"> </w:t>
      </w:r>
      <w:r>
        <w:rPr>
          <w:color w:val="9900FF"/>
        </w:rPr>
        <w:t xml:space="preserve">dos GTs; 5 – Rodada entre os conselheiros para temas não abordados anteriormente; </w:t>
      </w:r>
      <w:r>
        <w:rPr>
          <w:b/>
          <w:color w:val="9900FF"/>
          <w:spacing w:val="-2"/>
        </w:rPr>
        <w:t>DESTAQUES:</w:t>
      </w:r>
    </w:p>
    <w:p w14:paraId="5AAF736F" w14:textId="77777777" w:rsidR="00DE4B92" w:rsidRDefault="007C7C12">
      <w:pPr>
        <w:pStyle w:val="PargrafodaLista"/>
        <w:numPr>
          <w:ilvl w:val="0"/>
          <w:numId w:val="2"/>
        </w:numPr>
        <w:tabs>
          <w:tab w:val="left" w:pos="364"/>
        </w:tabs>
        <w:ind w:right="111" w:firstLine="0"/>
        <w:jc w:val="both"/>
      </w:pPr>
      <w:r>
        <w:rPr>
          <w:color w:val="9900FF"/>
        </w:rPr>
        <w:t>Lembrou-se que na reunião passada foi deliberado trazer representante da empresa Florestana Paisagismo, Construções e Serviços Ltda., licitada para cuidar das áreas verdes da região. Posteriormente verificou-se que isso teria de ser efetuado por intermédio da engenheira agrônoma Rosa Maria Castro Menegali, supervisora da subprefeitura para a empresa licitada. Assim, em 07/12/22 lhe fôra encaminhado convite para participar da presente reunião como gestora contratual, lamentando-se que, como resposta, ela tenha, tão somente, informado um e-mail de contato de seu setor, o que não condiz com a importância que deve ser dada ao CADES;</w:t>
      </w:r>
    </w:p>
    <w:p w14:paraId="17EC5A78" w14:textId="77777777" w:rsidR="00DE4B92" w:rsidRDefault="007C7C12">
      <w:pPr>
        <w:pStyle w:val="PargrafodaLista"/>
        <w:numPr>
          <w:ilvl w:val="0"/>
          <w:numId w:val="2"/>
        </w:numPr>
        <w:tabs>
          <w:tab w:val="left" w:pos="318"/>
        </w:tabs>
        <w:ind w:right="116" w:firstLine="0"/>
        <w:jc w:val="both"/>
      </w:pPr>
      <w:r>
        <w:rPr>
          <w:color w:val="9900FF"/>
        </w:rPr>
        <w:t>Dada</w:t>
      </w:r>
      <w:r>
        <w:rPr>
          <w:color w:val="9900FF"/>
          <w:spacing w:val="-1"/>
        </w:rPr>
        <w:t xml:space="preserve"> </w:t>
      </w:r>
      <w:r>
        <w:rPr>
          <w:color w:val="9900FF"/>
        </w:rPr>
        <w:t>a</w:t>
      </w:r>
      <w:r>
        <w:rPr>
          <w:color w:val="9900FF"/>
          <w:spacing w:val="-1"/>
        </w:rPr>
        <w:t xml:space="preserve"> </w:t>
      </w:r>
      <w:r>
        <w:rPr>
          <w:color w:val="9900FF"/>
        </w:rPr>
        <w:t>ausência</w:t>
      </w:r>
      <w:r>
        <w:rPr>
          <w:color w:val="9900FF"/>
          <w:spacing w:val="-2"/>
        </w:rPr>
        <w:t xml:space="preserve"> </w:t>
      </w:r>
      <w:r>
        <w:rPr>
          <w:color w:val="9900FF"/>
        </w:rPr>
        <w:t>do</w:t>
      </w:r>
      <w:r>
        <w:rPr>
          <w:color w:val="9900FF"/>
          <w:spacing w:val="-3"/>
        </w:rPr>
        <w:t xml:space="preserve"> </w:t>
      </w:r>
      <w:r>
        <w:rPr>
          <w:color w:val="9900FF"/>
        </w:rPr>
        <w:t>interlocutor</w:t>
      </w:r>
      <w:r>
        <w:rPr>
          <w:color w:val="9900FF"/>
          <w:spacing w:val="-3"/>
        </w:rPr>
        <w:t xml:space="preserve"> </w:t>
      </w:r>
      <w:r>
        <w:rPr>
          <w:color w:val="9900FF"/>
        </w:rPr>
        <w:t>da</w:t>
      </w:r>
      <w:r>
        <w:rPr>
          <w:color w:val="9900FF"/>
          <w:spacing w:val="-4"/>
        </w:rPr>
        <w:t xml:space="preserve"> </w:t>
      </w:r>
      <w:r>
        <w:rPr>
          <w:color w:val="9900FF"/>
        </w:rPr>
        <w:t>Subprefeitura,</w:t>
      </w:r>
      <w:r>
        <w:rPr>
          <w:color w:val="9900FF"/>
          <w:spacing w:val="-3"/>
        </w:rPr>
        <w:t xml:space="preserve"> </w:t>
      </w:r>
      <w:r>
        <w:rPr>
          <w:color w:val="9900FF"/>
        </w:rPr>
        <w:t>Norival</w:t>
      </w:r>
      <w:r>
        <w:rPr>
          <w:color w:val="9900FF"/>
          <w:spacing w:val="-3"/>
        </w:rPr>
        <w:t xml:space="preserve"> </w:t>
      </w:r>
      <w:r>
        <w:rPr>
          <w:color w:val="9900FF"/>
        </w:rPr>
        <w:t>Nunes</w:t>
      </w:r>
      <w:r>
        <w:rPr>
          <w:color w:val="9900FF"/>
          <w:spacing w:val="-2"/>
        </w:rPr>
        <w:t xml:space="preserve"> </w:t>
      </w:r>
      <w:r>
        <w:rPr>
          <w:color w:val="9900FF"/>
        </w:rPr>
        <w:t>Rodrigues</w:t>
      </w:r>
      <w:r>
        <w:rPr>
          <w:color w:val="9900FF"/>
          <w:spacing w:val="-2"/>
        </w:rPr>
        <w:t xml:space="preserve"> </w:t>
      </w:r>
      <w:r>
        <w:rPr>
          <w:color w:val="9900FF"/>
        </w:rPr>
        <w:t>Junior,</w:t>
      </w:r>
      <w:r>
        <w:rPr>
          <w:color w:val="9900FF"/>
          <w:spacing w:val="-3"/>
        </w:rPr>
        <w:t xml:space="preserve"> </w:t>
      </w:r>
      <w:r>
        <w:rPr>
          <w:color w:val="9900FF"/>
        </w:rPr>
        <w:t>ficarão para as próximas reuniões notícias das cobranças que serão efetuadas com relação aos ofícios, ainda sem resposta, encaminhados pelo CADES Pinheiros respectivamente ao subprefeito (Plano de Metas), ao CAF (Execução Orçamentária em Zeladoria de Praças) e ao Secretário Municipal de Governo (andamento da regulamentação da Lei Municipal nº 17.261/20, que proíbe o fornecimento de produtos de plástico de uso único);</w:t>
      </w:r>
    </w:p>
    <w:p w14:paraId="61576BB5" w14:textId="77777777" w:rsidR="00DE4B92" w:rsidRDefault="007C7C12">
      <w:pPr>
        <w:pStyle w:val="PargrafodaLista"/>
        <w:numPr>
          <w:ilvl w:val="0"/>
          <w:numId w:val="2"/>
        </w:numPr>
        <w:tabs>
          <w:tab w:val="left" w:pos="318"/>
        </w:tabs>
        <w:spacing w:before="1"/>
        <w:ind w:left="117" w:right="124" w:firstLine="0"/>
        <w:jc w:val="both"/>
      </w:pPr>
      <w:r>
        <w:rPr>
          <w:color w:val="9900FF"/>
        </w:rPr>
        <w:t>Comunicou-se</w:t>
      </w:r>
      <w:r>
        <w:rPr>
          <w:color w:val="9900FF"/>
          <w:spacing w:val="-2"/>
        </w:rPr>
        <w:t xml:space="preserve"> </w:t>
      </w:r>
      <w:r>
        <w:rPr>
          <w:color w:val="9900FF"/>
        </w:rPr>
        <w:t>não</w:t>
      </w:r>
      <w:r>
        <w:rPr>
          <w:color w:val="9900FF"/>
          <w:spacing w:val="-2"/>
        </w:rPr>
        <w:t xml:space="preserve"> </w:t>
      </w:r>
      <w:r>
        <w:rPr>
          <w:color w:val="9900FF"/>
        </w:rPr>
        <w:t>ter</w:t>
      </w:r>
      <w:r>
        <w:rPr>
          <w:color w:val="9900FF"/>
          <w:spacing w:val="-3"/>
        </w:rPr>
        <w:t xml:space="preserve"> </w:t>
      </w:r>
      <w:r>
        <w:rPr>
          <w:color w:val="9900FF"/>
        </w:rPr>
        <w:t>havido</w:t>
      </w:r>
      <w:r>
        <w:rPr>
          <w:color w:val="9900FF"/>
          <w:spacing w:val="-3"/>
        </w:rPr>
        <w:t xml:space="preserve"> </w:t>
      </w:r>
      <w:r>
        <w:rPr>
          <w:color w:val="9900FF"/>
        </w:rPr>
        <w:t>evolução</w:t>
      </w:r>
      <w:r>
        <w:rPr>
          <w:color w:val="9900FF"/>
          <w:spacing w:val="-3"/>
        </w:rPr>
        <w:t xml:space="preserve"> </w:t>
      </w:r>
      <w:r>
        <w:rPr>
          <w:color w:val="9900FF"/>
        </w:rPr>
        <w:t>pela</w:t>
      </w:r>
      <w:r>
        <w:rPr>
          <w:color w:val="9900FF"/>
          <w:spacing w:val="-3"/>
        </w:rPr>
        <w:t xml:space="preserve"> </w:t>
      </w:r>
      <w:r>
        <w:rPr>
          <w:color w:val="9900FF"/>
        </w:rPr>
        <w:t>SVMA</w:t>
      </w:r>
      <w:r>
        <w:rPr>
          <w:color w:val="9900FF"/>
          <w:spacing w:val="-3"/>
        </w:rPr>
        <w:t xml:space="preserve"> </w:t>
      </w:r>
      <w:r>
        <w:rPr>
          <w:color w:val="9900FF"/>
        </w:rPr>
        <w:t>da</w:t>
      </w:r>
      <w:r>
        <w:rPr>
          <w:color w:val="9900FF"/>
          <w:spacing w:val="-3"/>
        </w:rPr>
        <w:t xml:space="preserve"> </w:t>
      </w:r>
      <w:r>
        <w:rPr>
          <w:color w:val="9900FF"/>
        </w:rPr>
        <w:t>proposta</w:t>
      </w:r>
      <w:r>
        <w:rPr>
          <w:color w:val="9900FF"/>
          <w:spacing w:val="-3"/>
        </w:rPr>
        <w:t xml:space="preserve"> </w:t>
      </w:r>
      <w:r>
        <w:rPr>
          <w:color w:val="9900FF"/>
        </w:rPr>
        <w:t>de</w:t>
      </w:r>
      <w:r>
        <w:rPr>
          <w:color w:val="9900FF"/>
          <w:spacing w:val="-4"/>
        </w:rPr>
        <w:t xml:space="preserve"> </w:t>
      </w:r>
      <w:r>
        <w:rPr>
          <w:color w:val="9900FF"/>
        </w:rPr>
        <w:t>regulamentação</w:t>
      </w:r>
      <w:r>
        <w:rPr>
          <w:color w:val="9900FF"/>
          <w:spacing w:val="-3"/>
        </w:rPr>
        <w:t xml:space="preserve"> </w:t>
      </w:r>
      <w:r>
        <w:rPr>
          <w:color w:val="9900FF"/>
        </w:rPr>
        <w:t>da</w:t>
      </w:r>
      <w:r>
        <w:rPr>
          <w:color w:val="9900FF"/>
          <w:spacing w:val="-3"/>
        </w:rPr>
        <w:t xml:space="preserve"> </w:t>
      </w:r>
      <w:r>
        <w:rPr>
          <w:color w:val="9900FF"/>
        </w:rPr>
        <w:t>Lei nº 16.212/15 sobre Gestão Participativa das Praças;</w:t>
      </w:r>
    </w:p>
    <w:p w14:paraId="71CBEED8" w14:textId="77777777" w:rsidR="00DE4B92" w:rsidRDefault="007C7C12">
      <w:pPr>
        <w:pStyle w:val="PargrafodaLista"/>
        <w:numPr>
          <w:ilvl w:val="0"/>
          <w:numId w:val="2"/>
        </w:numPr>
        <w:tabs>
          <w:tab w:val="left" w:pos="408"/>
        </w:tabs>
        <w:ind w:left="117" w:firstLine="0"/>
        <w:jc w:val="both"/>
      </w:pPr>
      <w:r>
        <w:rPr>
          <w:color w:val="9900FF"/>
        </w:rPr>
        <w:t>Igualmente, não houve andamento dos preparativos para o Seminários sobre a Territorialização dos Planos PLANPAVEL, Plano Diretor Estratégico, PANCLIMA</w:t>
      </w:r>
      <w:r>
        <w:rPr>
          <w:color w:val="9900FF"/>
          <w:spacing w:val="-2"/>
        </w:rPr>
        <w:t xml:space="preserve"> </w:t>
      </w:r>
      <w:r>
        <w:rPr>
          <w:color w:val="9900FF"/>
        </w:rPr>
        <w:t>e</w:t>
      </w:r>
      <w:r>
        <w:rPr>
          <w:color w:val="9900FF"/>
          <w:spacing w:val="-4"/>
        </w:rPr>
        <w:t xml:space="preserve"> </w:t>
      </w:r>
      <w:r>
        <w:rPr>
          <w:color w:val="9900FF"/>
        </w:rPr>
        <w:t>Plano</w:t>
      </w:r>
      <w:r>
        <w:rPr>
          <w:color w:val="9900FF"/>
          <w:spacing w:val="-3"/>
        </w:rPr>
        <w:t xml:space="preserve"> </w:t>
      </w:r>
      <w:r>
        <w:rPr>
          <w:color w:val="9900FF"/>
        </w:rPr>
        <w:t>de Combate às Enchentes. No entanto, deu-se notícia que o Movimento Pró-Pinheiros, com a participação de alguns conselheiros e o apoio do vereador Eliseu Gabriel, realizará na Câmara Municipal de São Paulo um seminário sobre a exagerada verticalização da região de Pinheiros, com títulos ainda provisórios como "A Desconstrução de Pinheiros: perdas e danos da Verticalização Descontrolada" ou "Perdas e Danos da Verticalização Descontrolada: o caso Pinheiros";</w:t>
      </w:r>
    </w:p>
    <w:p w14:paraId="3796CA7B" w14:textId="77777777" w:rsidR="00DE4B92" w:rsidRDefault="007C7C12">
      <w:pPr>
        <w:pStyle w:val="PargrafodaLista"/>
        <w:numPr>
          <w:ilvl w:val="0"/>
          <w:numId w:val="2"/>
        </w:numPr>
        <w:tabs>
          <w:tab w:val="left" w:pos="347"/>
        </w:tabs>
        <w:ind w:left="117" w:firstLine="0"/>
        <w:jc w:val="both"/>
      </w:pPr>
      <w:r>
        <w:rPr>
          <w:color w:val="9900FF"/>
        </w:rPr>
        <w:t>das oito SEIS abertas pelo CADES Pinheiros, cinco estão sem qualquer evolução há meses. Quanto às outras três, uma delas (requalificação de calçadas no complexo hospitalar Clínicas) deverá ser atendida em outro momento, outro item (questionamento á SVMA sobre o plano de manejo arbóreo em decorrência do crescimento habitacional em Pinheiros) a prefeitura alega estar agindo segundo a lei</w:t>
      </w:r>
      <w:r>
        <w:rPr>
          <w:color w:val="9900FF"/>
          <w:spacing w:val="34"/>
        </w:rPr>
        <w:t xml:space="preserve"> </w:t>
      </w:r>
      <w:r>
        <w:rPr>
          <w:color w:val="9900FF"/>
        </w:rPr>
        <w:t>e no último item (revisão</w:t>
      </w:r>
      <w:r>
        <w:rPr>
          <w:color w:val="9900FF"/>
          <w:spacing w:val="-1"/>
        </w:rPr>
        <w:t xml:space="preserve"> </w:t>
      </w:r>
      <w:r>
        <w:rPr>
          <w:color w:val="9900FF"/>
        </w:rPr>
        <w:t>de</w:t>
      </w:r>
      <w:r>
        <w:rPr>
          <w:color w:val="9900FF"/>
          <w:spacing w:val="-1"/>
        </w:rPr>
        <w:t xml:space="preserve"> </w:t>
      </w:r>
      <w:r>
        <w:rPr>
          <w:color w:val="9900FF"/>
        </w:rPr>
        <w:t>valetas para</w:t>
      </w:r>
      <w:r>
        <w:rPr>
          <w:color w:val="9900FF"/>
          <w:spacing w:val="40"/>
        </w:rPr>
        <w:t xml:space="preserve"> </w:t>
      </w:r>
      <w:r>
        <w:rPr>
          <w:color w:val="9900FF"/>
        </w:rPr>
        <w:t>o</w:t>
      </w:r>
      <w:r>
        <w:rPr>
          <w:color w:val="9900FF"/>
          <w:spacing w:val="40"/>
        </w:rPr>
        <w:t xml:space="preserve"> </w:t>
      </w:r>
      <w:r>
        <w:rPr>
          <w:color w:val="9900FF"/>
        </w:rPr>
        <w:t>curso</w:t>
      </w:r>
      <w:r>
        <w:rPr>
          <w:color w:val="9900FF"/>
          <w:spacing w:val="40"/>
        </w:rPr>
        <w:t xml:space="preserve"> </w:t>
      </w:r>
      <w:r>
        <w:rPr>
          <w:color w:val="9900FF"/>
        </w:rPr>
        <w:t>de água pluvial - Rua francisco Isoldi), a prefeitura informou que serão tomadas providências;</w:t>
      </w:r>
    </w:p>
    <w:p w14:paraId="2EE2ADD2" w14:textId="77777777" w:rsidR="00DE4B92" w:rsidRDefault="007C7C12">
      <w:pPr>
        <w:pStyle w:val="PargrafodaLista"/>
        <w:numPr>
          <w:ilvl w:val="0"/>
          <w:numId w:val="2"/>
        </w:numPr>
        <w:tabs>
          <w:tab w:val="left" w:pos="333"/>
        </w:tabs>
        <w:ind w:left="117" w:right="114" w:firstLine="0"/>
        <w:jc w:val="both"/>
      </w:pPr>
      <w:r>
        <w:rPr>
          <w:color w:val="9900FF"/>
        </w:rPr>
        <w:t xml:space="preserve">informou-se que, de três canteiros centrais da Av. Santo Amaro, foram furtadas as três placas do Instituto "Eu Amo Sampa", responsável por termos de cooperação de praças e </w:t>
      </w:r>
      <w:bookmarkStart w:id="1" w:name="DELIBERAÇÕES:"/>
      <w:bookmarkEnd w:id="1"/>
      <w:r>
        <w:rPr>
          <w:color w:val="9900FF"/>
        </w:rPr>
        <w:t>canteiros da região;</w:t>
      </w:r>
    </w:p>
    <w:p w14:paraId="493322A9" w14:textId="77777777" w:rsidR="00DE4B92" w:rsidRDefault="007C7C12">
      <w:pPr>
        <w:pStyle w:val="Ttulo1"/>
        <w:spacing w:line="253" w:lineRule="exact"/>
        <w:ind w:left="117"/>
      </w:pPr>
      <w:r>
        <w:rPr>
          <w:color w:val="9900FF"/>
          <w:spacing w:val="-2"/>
        </w:rPr>
        <w:t>DELIBERAÇÕES:</w:t>
      </w:r>
    </w:p>
    <w:p w14:paraId="49C59146" w14:textId="77777777" w:rsidR="00DE4B92" w:rsidRDefault="007C7C12">
      <w:pPr>
        <w:pStyle w:val="PargrafodaLista"/>
        <w:numPr>
          <w:ilvl w:val="0"/>
          <w:numId w:val="1"/>
        </w:numPr>
        <w:tabs>
          <w:tab w:val="left" w:pos="316"/>
        </w:tabs>
        <w:ind w:right="0"/>
        <w:jc w:val="both"/>
      </w:pPr>
      <w:r>
        <w:rPr>
          <w:color w:val="9900FF"/>
        </w:rPr>
        <w:t>o</w:t>
      </w:r>
      <w:r>
        <w:rPr>
          <w:color w:val="9900FF"/>
          <w:spacing w:val="-16"/>
        </w:rPr>
        <w:t xml:space="preserve"> </w:t>
      </w:r>
      <w:r>
        <w:rPr>
          <w:color w:val="9900FF"/>
        </w:rPr>
        <w:t>coordenador</w:t>
      </w:r>
      <w:r>
        <w:rPr>
          <w:color w:val="9900FF"/>
          <w:spacing w:val="-12"/>
        </w:rPr>
        <w:t xml:space="preserve"> </w:t>
      </w:r>
      <w:r>
        <w:rPr>
          <w:color w:val="9900FF"/>
        </w:rPr>
        <w:t>Sidinei</w:t>
      </w:r>
      <w:r>
        <w:rPr>
          <w:color w:val="9900FF"/>
          <w:spacing w:val="-11"/>
        </w:rPr>
        <w:t xml:space="preserve"> </w:t>
      </w:r>
      <w:r>
        <w:rPr>
          <w:color w:val="9900FF"/>
        </w:rPr>
        <w:t>Couto</w:t>
      </w:r>
      <w:r>
        <w:rPr>
          <w:color w:val="9900FF"/>
          <w:spacing w:val="-13"/>
        </w:rPr>
        <w:t xml:space="preserve"> </w:t>
      </w:r>
      <w:r>
        <w:rPr>
          <w:color w:val="9900FF"/>
        </w:rPr>
        <w:t>Junior</w:t>
      </w:r>
      <w:r>
        <w:rPr>
          <w:color w:val="9900FF"/>
          <w:spacing w:val="-12"/>
        </w:rPr>
        <w:t xml:space="preserve"> </w:t>
      </w:r>
      <w:r>
        <w:rPr>
          <w:color w:val="9900FF"/>
        </w:rPr>
        <w:t>falará</w:t>
      </w:r>
      <w:r>
        <w:rPr>
          <w:color w:val="9900FF"/>
          <w:spacing w:val="-13"/>
        </w:rPr>
        <w:t xml:space="preserve"> </w:t>
      </w:r>
      <w:r>
        <w:rPr>
          <w:color w:val="9900FF"/>
        </w:rPr>
        <w:t>com</w:t>
      </w:r>
      <w:r>
        <w:rPr>
          <w:color w:val="9900FF"/>
          <w:spacing w:val="-13"/>
        </w:rPr>
        <w:t xml:space="preserve"> </w:t>
      </w:r>
      <w:r>
        <w:rPr>
          <w:color w:val="9900FF"/>
        </w:rPr>
        <w:t>a</w:t>
      </w:r>
      <w:r>
        <w:rPr>
          <w:color w:val="9900FF"/>
          <w:spacing w:val="-12"/>
        </w:rPr>
        <w:t xml:space="preserve"> </w:t>
      </w:r>
      <w:r>
        <w:rPr>
          <w:color w:val="9900FF"/>
        </w:rPr>
        <w:t>engenheira</w:t>
      </w:r>
      <w:r>
        <w:rPr>
          <w:color w:val="9900FF"/>
          <w:spacing w:val="-14"/>
        </w:rPr>
        <w:t xml:space="preserve"> </w:t>
      </w:r>
      <w:r>
        <w:rPr>
          <w:color w:val="9900FF"/>
        </w:rPr>
        <w:t>agrônoma</w:t>
      </w:r>
      <w:r>
        <w:rPr>
          <w:color w:val="9900FF"/>
          <w:spacing w:val="-10"/>
        </w:rPr>
        <w:t xml:space="preserve"> </w:t>
      </w:r>
      <w:r>
        <w:rPr>
          <w:color w:val="9900FF"/>
        </w:rPr>
        <w:t>Rosa</w:t>
      </w:r>
      <w:r>
        <w:rPr>
          <w:color w:val="9900FF"/>
          <w:spacing w:val="-13"/>
        </w:rPr>
        <w:t xml:space="preserve"> </w:t>
      </w:r>
      <w:r>
        <w:rPr>
          <w:color w:val="9900FF"/>
        </w:rPr>
        <w:t>Maria</w:t>
      </w:r>
      <w:r>
        <w:rPr>
          <w:color w:val="9900FF"/>
          <w:spacing w:val="-12"/>
        </w:rPr>
        <w:t xml:space="preserve"> </w:t>
      </w:r>
      <w:r>
        <w:rPr>
          <w:color w:val="9900FF"/>
          <w:spacing w:val="-2"/>
        </w:rPr>
        <w:t>Castro</w:t>
      </w:r>
    </w:p>
    <w:p w14:paraId="3B630924" w14:textId="77777777" w:rsidR="00DE4B92" w:rsidRDefault="00DE4B92">
      <w:pPr>
        <w:jc w:val="both"/>
        <w:sectPr w:rsidR="00DE4B92">
          <w:type w:val="continuous"/>
          <w:pgSz w:w="11920" w:h="16840"/>
          <w:pgMar w:top="1340" w:right="1340" w:bottom="280" w:left="1320" w:header="720" w:footer="720" w:gutter="0"/>
          <w:cols w:space="720"/>
        </w:sectPr>
      </w:pPr>
    </w:p>
    <w:p w14:paraId="61627455" w14:textId="77777777" w:rsidR="00DE4B92" w:rsidRDefault="007C7C12">
      <w:pPr>
        <w:pStyle w:val="Corpodetexto"/>
        <w:spacing w:before="79"/>
        <w:ind w:left="119" w:right="118"/>
      </w:pPr>
      <w:r>
        <w:rPr>
          <w:color w:val="9900FF"/>
        </w:rPr>
        <w:lastRenderedPageBreak/>
        <w:t>Menegali, supervisora da subprefeitura, visando que ela participe de uma próxima reunião, em que seriam tratados temas como o manejo e cortes de árvores, o sufocamento da base das árvores, o impedimento contratual de limpeza do interior de praças e o descarte de triturados de podas, dentre outros temas de interesse de Pinheiros;</w:t>
      </w:r>
    </w:p>
    <w:p w14:paraId="1915BAF2" w14:textId="77777777" w:rsidR="00DE4B92" w:rsidRDefault="007C7C12">
      <w:pPr>
        <w:pStyle w:val="PargrafodaLista"/>
        <w:numPr>
          <w:ilvl w:val="0"/>
          <w:numId w:val="1"/>
        </w:numPr>
        <w:tabs>
          <w:tab w:val="left" w:pos="319"/>
        </w:tabs>
        <w:spacing w:before="1"/>
        <w:ind w:left="119" w:right="112" w:firstLine="0"/>
        <w:jc w:val="both"/>
      </w:pPr>
      <w:r>
        <w:rPr>
          <w:color w:val="9900FF"/>
        </w:rPr>
        <w:t>com base no deliberado em reunião anterior, o coordenador Sidinei Couto Junior também verificará quem poderia, em uma próxima reunião, explicar a razão de ter sido executado pouco mais de R$ 29 milhões de um total de R$ 53,4 milhões do orçamento de 2022, com melhor detalhamento das rubricas de áreas verdes e sistemas de drenagem;</w:t>
      </w:r>
    </w:p>
    <w:p w14:paraId="71B19620" w14:textId="77777777" w:rsidR="00DE4B92" w:rsidRDefault="007C7C12">
      <w:pPr>
        <w:pStyle w:val="PargrafodaLista"/>
        <w:numPr>
          <w:ilvl w:val="0"/>
          <w:numId w:val="1"/>
        </w:numPr>
        <w:tabs>
          <w:tab w:val="left" w:pos="335"/>
        </w:tabs>
        <w:ind w:left="119" w:firstLine="0"/>
        <w:jc w:val="both"/>
      </w:pPr>
      <w:r>
        <w:rPr>
          <w:color w:val="9900FF"/>
        </w:rPr>
        <w:t xml:space="preserve">Serão mantidas para as reuniões do CADES Pinheiros em 2023 a terceira terça-feira do mês, à exceção de fevereiro e dezembro, quando haverá a antecipação em uma semana em função do Carnaval e Natal. Assim, as reuniões do CADES Pinheiros deverão ocorrer nas datas de 17/01, 14/02, 21/03, 18/04, 16/05, 20/06, 18/07, 15/08, 19/09, 17/10, 21/11 e </w:t>
      </w:r>
      <w:r>
        <w:rPr>
          <w:color w:val="9900FF"/>
          <w:spacing w:val="-2"/>
        </w:rPr>
        <w:t>12/12/23;</w:t>
      </w:r>
    </w:p>
    <w:p w14:paraId="44D93D04" w14:textId="77777777" w:rsidR="00DE4B92" w:rsidRDefault="007C7C12">
      <w:pPr>
        <w:pStyle w:val="PargrafodaLista"/>
        <w:numPr>
          <w:ilvl w:val="0"/>
          <w:numId w:val="1"/>
        </w:numPr>
        <w:tabs>
          <w:tab w:val="left" w:pos="396"/>
        </w:tabs>
        <w:ind w:left="119" w:firstLine="0"/>
        <w:jc w:val="both"/>
      </w:pPr>
      <w:r>
        <w:rPr>
          <w:color w:val="9900FF"/>
        </w:rPr>
        <w:t>Com relação ao protocolo de documento a ser elaborado quanto ao problema de horário de funcionamento de “dark kitchen” instalada na rua Amália de Noronha, 339 -</w:t>
      </w:r>
      <w:r>
        <w:rPr>
          <w:color w:val="9900FF"/>
          <w:spacing w:val="40"/>
        </w:rPr>
        <w:t xml:space="preserve"> </w:t>
      </w:r>
      <w:r>
        <w:rPr>
          <w:color w:val="9900FF"/>
        </w:rPr>
        <w:t>trazido em reunião anterior pela conselheira Juliana de Freitas Leal - dada a sua ausência, o assunto será tratado em reunião futura;</w:t>
      </w:r>
    </w:p>
    <w:p w14:paraId="5D0691CD" w14:textId="77777777" w:rsidR="00DE4B92" w:rsidRDefault="007C7C12">
      <w:pPr>
        <w:pStyle w:val="PargrafodaLista"/>
        <w:numPr>
          <w:ilvl w:val="0"/>
          <w:numId w:val="1"/>
        </w:numPr>
        <w:tabs>
          <w:tab w:val="left" w:pos="349"/>
        </w:tabs>
        <w:ind w:left="119" w:right="110" w:firstLine="0"/>
        <w:jc w:val="both"/>
      </w:pPr>
      <w:r>
        <w:rPr>
          <w:color w:val="9900FF"/>
        </w:rPr>
        <w:t>Diante de informações obtidas quanto às dificuldades da Coordenadoria de Projetos e Obras (CPO), como falta de equipe de manutenção e tabela SIURB com preços defasados dificultando as licitações por parte da Subprefeitura, o GT de Acompanhamento da CPO, criado no âmbito do CADES Pinheiros, deverá se inteirar melhor do assunto e verificar</w:t>
      </w:r>
      <w:r>
        <w:rPr>
          <w:color w:val="9900FF"/>
          <w:spacing w:val="40"/>
        </w:rPr>
        <w:t xml:space="preserve"> </w:t>
      </w:r>
      <w:r>
        <w:rPr>
          <w:color w:val="9900FF"/>
        </w:rPr>
        <w:t>como poderá atuar para que</w:t>
      </w:r>
      <w:r>
        <w:rPr>
          <w:color w:val="9900FF"/>
          <w:spacing w:val="-1"/>
        </w:rPr>
        <w:t xml:space="preserve"> </w:t>
      </w:r>
      <w:r>
        <w:rPr>
          <w:color w:val="9900FF"/>
        </w:rPr>
        <w:t>haja melhores condições de</w:t>
      </w:r>
      <w:r>
        <w:rPr>
          <w:color w:val="9900FF"/>
          <w:spacing w:val="-1"/>
        </w:rPr>
        <w:t xml:space="preserve"> </w:t>
      </w:r>
      <w:r>
        <w:rPr>
          <w:color w:val="9900FF"/>
        </w:rPr>
        <w:t>trabalho para</w:t>
      </w:r>
      <w:r>
        <w:rPr>
          <w:color w:val="9900FF"/>
          <w:spacing w:val="-1"/>
        </w:rPr>
        <w:t xml:space="preserve"> </w:t>
      </w:r>
      <w:r>
        <w:rPr>
          <w:color w:val="9900FF"/>
        </w:rPr>
        <w:t>a CPO</w:t>
      </w:r>
      <w:r>
        <w:rPr>
          <w:color w:val="9900FF"/>
          <w:spacing w:val="-1"/>
        </w:rPr>
        <w:t xml:space="preserve"> </w:t>
      </w:r>
      <w:r>
        <w:rPr>
          <w:color w:val="9900FF"/>
        </w:rPr>
        <w:t>em benefício de Pinheiros.</w:t>
      </w:r>
    </w:p>
    <w:p w14:paraId="60144D06" w14:textId="77777777" w:rsidR="00DE4B92" w:rsidRDefault="007C7C12">
      <w:pPr>
        <w:pStyle w:val="Ttulo2"/>
        <w:spacing w:before="1"/>
        <w:ind w:left="119"/>
      </w:pPr>
      <w:bookmarkStart w:id="2" w:name="Coordenador"/>
      <w:bookmarkEnd w:id="2"/>
      <w:r>
        <w:rPr>
          <w:color w:val="9900FF"/>
          <w:spacing w:val="-2"/>
        </w:rPr>
        <w:t>Coordenador</w:t>
      </w:r>
    </w:p>
    <w:p w14:paraId="05DBBA12" w14:textId="77777777" w:rsidR="00DE4B92" w:rsidRDefault="007C7C12">
      <w:pPr>
        <w:pStyle w:val="Corpodetexto"/>
        <w:spacing w:line="253" w:lineRule="exact"/>
        <w:ind w:left="119"/>
        <w:jc w:val="left"/>
      </w:pPr>
      <w:bookmarkStart w:id="3" w:name="Conselheiros_Titulares_da_Sociedade_Civi"/>
      <w:bookmarkEnd w:id="3"/>
      <w:r>
        <w:rPr>
          <w:color w:val="9900FF"/>
        </w:rPr>
        <w:t>Sidinei</w:t>
      </w:r>
      <w:r>
        <w:rPr>
          <w:color w:val="9900FF"/>
          <w:spacing w:val="-14"/>
        </w:rPr>
        <w:t xml:space="preserve"> </w:t>
      </w:r>
      <w:r>
        <w:rPr>
          <w:color w:val="9900FF"/>
        </w:rPr>
        <w:t>Couto</w:t>
      </w:r>
      <w:r>
        <w:rPr>
          <w:color w:val="9900FF"/>
          <w:spacing w:val="-13"/>
        </w:rPr>
        <w:t xml:space="preserve"> </w:t>
      </w:r>
      <w:r>
        <w:rPr>
          <w:color w:val="9900FF"/>
          <w:spacing w:val="-2"/>
        </w:rPr>
        <w:t>Junior</w:t>
      </w:r>
    </w:p>
    <w:p w14:paraId="597E04AD" w14:textId="77777777" w:rsidR="00DE4B92" w:rsidRDefault="007C7C12">
      <w:pPr>
        <w:pStyle w:val="Ttulo2"/>
        <w:spacing w:line="240" w:lineRule="auto"/>
        <w:ind w:left="119"/>
      </w:pPr>
      <w:r>
        <w:rPr>
          <w:color w:val="9900FF"/>
          <w:spacing w:val="-2"/>
        </w:rPr>
        <w:t>Conselheiros</w:t>
      </w:r>
      <w:r>
        <w:rPr>
          <w:color w:val="9900FF"/>
          <w:spacing w:val="-5"/>
        </w:rPr>
        <w:t xml:space="preserve"> </w:t>
      </w:r>
      <w:r>
        <w:rPr>
          <w:color w:val="9900FF"/>
          <w:spacing w:val="-2"/>
        </w:rPr>
        <w:t>Titulares</w:t>
      </w:r>
      <w:r>
        <w:rPr>
          <w:color w:val="9900FF"/>
          <w:spacing w:val="-4"/>
        </w:rPr>
        <w:t xml:space="preserve"> </w:t>
      </w:r>
      <w:r>
        <w:rPr>
          <w:color w:val="9900FF"/>
          <w:spacing w:val="-2"/>
        </w:rPr>
        <w:t>da</w:t>
      </w:r>
      <w:r>
        <w:rPr>
          <w:color w:val="9900FF"/>
          <w:spacing w:val="-4"/>
        </w:rPr>
        <w:t xml:space="preserve"> </w:t>
      </w:r>
      <w:r>
        <w:rPr>
          <w:color w:val="9900FF"/>
          <w:spacing w:val="-2"/>
        </w:rPr>
        <w:t>Sociedade</w:t>
      </w:r>
      <w:r>
        <w:rPr>
          <w:color w:val="9900FF"/>
          <w:spacing w:val="-4"/>
        </w:rPr>
        <w:t xml:space="preserve"> </w:t>
      </w:r>
      <w:r>
        <w:rPr>
          <w:color w:val="9900FF"/>
          <w:spacing w:val="-2"/>
        </w:rPr>
        <w:t>Civil</w:t>
      </w:r>
    </w:p>
    <w:p w14:paraId="52864D45" w14:textId="77777777" w:rsidR="00DE4B92" w:rsidRDefault="007C7C12">
      <w:pPr>
        <w:pStyle w:val="Corpodetexto"/>
        <w:ind w:left="119"/>
        <w:jc w:val="left"/>
      </w:pPr>
      <w:r>
        <w:rPr>
          <w:color w:val="9900FF"/>
        </w:rPr>
        <w:t>Ana</w:t>
      </w:r>
      <w:r>
        <w:rPr>
          <w:color w:val="9900FF"/>
          <w:spacing w:val="-10"/>
        </w:rPr>
        <w:t xml:space="preserve"> </w:t>
      </w:r>
      <w:r>
        <w:rPr>
          <w:color w:val="9900FF"/>
        </w:rPr>
        <w:t>Maria</w:t>
      </w:r>
      <w:r>
        <w:rPr>
          <w:color w:val="9900FF"/>
          <w:spacing w:val="-9"/>
        </w:rPr>
        <w:t xml:space="preserve"> </w:t>
      </w:r>
      <w:r>
        <w:rPr>
          <w:color w:val="9900FF"/>
          <w:spacing w:val="-2"/>
        </w:rPr>
        <w:t>Wilheim</w:t>
      </w:r>
    </w:p>
    <w:p w14:paraId="054F238A" w14:textId="77777777" w:rsidR="00DE4B92" w:rsidRDefault="007C7C12">
      <w:pPr>
        <w:pStyle w:val="Corpodetexto"/>
        <w:ind w:right="6092"/>
        <w:jc w:val="left"/>
      </w:pPr>
      <w:r>
        <w:rPr>
          <w:color w:val="9900FF"/>
        </w:rPr>
        <w:t>Flávio</w:t>
      </w:r>
      <w:r>
        <w:rPr>
          <w:color w:val="9900FF"/>
          <w:spacing w:val="-13"/>
        </w:rPr>
        <w:t xml:space="preserve"> </w:t>
      </w:r>
      <w:r>
        <w:rPr>
          <w:color w:val="9900FF"/>
        </w:rPr>
        <w:t>Augusto</w:t>
      </w:r>
      <w:r>
        <w:rPr>
          <w:color w:val="9900FF"/>
          <w:spacing w:val="-7"/>
        </w:rPr>
        <w:t xml:space="preserve"> </w:t>
      </w:r>
      <w:r>
        <w:rPr>
          <w:color w:val="9900FF"/>
        </w:rPr>
        <w:t>W.</w:t>
      </w:r>
      <w:r>
        <w:rPr>
          <w:color w:val="9900FF"/>
          <w:spacing w:val="-7"/>
        </w:rPr>
        <w:t xml:space="preserve"> </w:t>
      </w:r>
      <w:r>
        <w:rPr>
          <w:color w:val="9900FF"/>
        </w:rPr>
        <w:t>Scavasin Isaura</w:t>
      </w:r>
      <w:r>
        <w:rPr>
          <w:color w:val="9900FF"/>
          <w:spacing w:val="-16"/>
        </w:rPr>
        <w:t xml:space="preserve"> </w:t>
      </w:r>
      <w:r>
        <w:rPr>
          <w:color w:val="9900FF"/>
        </w:rPr>
        <w:t>Maria</w:t>
      </w:r>
      <w:r>
        <w:rPr>
          <w:color w:val="9900FF"/>
          <w:spacing w:val="-15"/>
        </w:rPr>
        <w:t xml:space="preserve"> </w:t>
      </w:r>
      <w:r>
        <w:rPr>
          <w:color w:val="9900FF"/>
        </w:rPr>
        <w:t>Ribeiro</w:t>
      </w:r>
      <w:r>
        <w:rPr>
          <w:color w:val="9900FF"/>
          <w:spacing w:val="-15"/>
        </w:rPr>
        <w:t xml:space="preserve"> </w:t>
      </w:r>
      <w:r>
        <w:rPr>
          <w:color w:val="9900FF"/>
        </w:rPr>
        <w:t>S.</w:t>
      </w:r>
      <w:r>
        <w:rPr>
          <w:color w:val="9900FF"/>
          <w:spacing w:val="-16"/>
        </w:rPr>
        <w:t xml:space="preserve"> </w:t>
      </w:r>
      <w:r>
        <w:rPr>
          <w:color w:val="9900FF"/>
        </w:rPr>
        <w:t xml:space="preserve">Leite Glaucia Maria M. Santelli </w:t>
      </w:r>
      <w:bookmarkStart w:id="4" w:name="Conselheiros_Suplentes_da_Sociedade_Civi"/>
      <w:bookmarkEnd w:id="4"/>
      <w:r>
        <w:rPr>
          <w:color w:val="9900FF"/>
        </w:rPr>
        <w:t>Celina Cambraia F. Sardão</w:t>
      </w:r>
    </w:p>
    <w:p w14:paraId="481325F2" w14:textId="77777777" w:rsidR="00DE4B92" w:rsidRDefault="007C7C12">
      <w:pPr>
        <w:pStyle w:val="Ttulo2"/>
      </w:pPr>
      <w:r>
        <w:rPr>
          <w:color w:val="9900FF"/>
          <w:spacing w:val="-2"/>
        </w:rPr>
        <w:t>Conselheiros</w:t>
      </w:r>
      <w:r>
        <w:rPr>
          <w:color w:val="9900FF"/>
          <w:spacing w:val="-4"/>
        </w:rPr>
        <w:t xml:space="preserve"> </w:t>
      </w:r>
      <w:r>
        <w:rPr>
          <w:color w:val="9900FF"/>
          <w:spacing w:val="-2"/>
        </w:rPr>
        <w:t>Suplentes</w:t>
      </w:r>
      <w:r>
        <w:rPr>
          <w:color w:val="9900FF"/>
          <w:spacing w:val="-3"/>
        </w:rPr>
        <w:t xml:space="preserve"> </w:t>
      </w:r>
      <w:r>
        <w:rPr>
          <w:color w:val="9900FF"/>
          <w:spacing w:val="-2"/>
        </w:rPr>
        <w:t>da</w:t>
      </w:r>
      <w:r>
        <w:rPr>
          <w:color w:val="9900FF"/>
          <w:spacing w:val="-3"/>
        </w:rPr>
        <w:t xml:space="preserve"> </w:t>
      </w:r>
      <w:r>
        <w:rPr>
          <w:color w:val="9900FF"/>
          <w:spacing w:val="-2"/>
        </w:rPr>
        <w:t>Sociedade</w:t>
      </w:r>
      <w:r>
        <w:rPr>
          <w:color w:val="9900FF"/>
          <w:spacing w:val="-4"/>
        </w:rPr>
        <w:t xml:space="preserve"> Civil</w:t>
      </w:r>
    </w:p>
    <w:p w14:paraId="21A39353" w14:textId="77777777" w:rsidR="00DE4B92" w:rsidRDefault="007C7C12">
      <w:pPr>
        <w:pStyle w:val="Corpodetexto"/>
        <w:spacing w:before="1"/>
        <w:jc w:val="left"/>
      </w:pPr>
      <w:bookmarkStart w:id="5" w:name="Secretaria_Municipal_de_Licenciamento_e_"/>
      <w:bookmarkEnd w:id="5"/>
      <w:r>
        <w:rPr>
          <w:color w:val="9900FF"/>
          <w:spacing w:val="-2"/>
        </w:rPr>
        <w:t>Helena</w:t>
      </w:r>
      <w:r>
        <w:rPr>
          <w:color w:val="9900FF"/>
          <w:spacing w:val="-3"/>
        </w:rPr>
        <w:t xml:space="preserve"> </w:t>
      </w:r>
      <w:r>
        <w:rPr>
          <w:color w:val="9900FF"/>
          <w:spacing w:val="-2"/>
        </w:rPr>
        <w:t>Napoleon Degreas</w:t>
      </w:r>
    </w:p>
    <w:p w14:paraId="1B57ABE6" w14:textId="77777777" w:rsidR="00DE4B92" w:rsidRDefault="007C7C12">
      <w:pPr>
        <w:pStyle w:val="Ttulo2"/>
        <w:spacing w:line="240" w:lineRule="auto"/>
      </w:pPr>
      <w:r>
        <w:rPr>
          <w:color w:val="9900FF"/>
          <w:spacing w:val="-2"/>
        </w:rPr>
        <w:t>Secretaria Municipal</w:t>
      </w:r>
      <w:r>
        <w:rPr>
          <w:color w:val="9900FF"/>
          <w:spacing w:val="-3"/>
        </w:rPr>
        <w:t xml:space="preserve"> </w:t>
      </w:r>
      <w:r>
        <w:rPr>
          <w:color w:val="9900FF"/>
          <w:spacing w:val="-2"/>
        </w:rPr>
        <w:t>de Licenciamento e</w:t>
      </w:r>
      <w:r>
        <w:rPr>
          <w:color w:val="9900FF"/>
          <w:spacing w:val="-3"/>
        </w:rPr>
        <w:t xml:space="preserve"> </w:t>
      </w:r>
      <w:r>
        <w:rPr>
          <w:color w:val="9900FF"/>
          <w:spacing w:val="-2"/>
        </w:rPr>
        <w:t xml:space="preserve">Urbanismo </w:t>
      </w:r>
      <w:r>
        <w:rPr>
          <w:color w:val="9900FF"/>
          <w:spacing w:val="-4"/>
        </w:rPr>
        <w:t>SMUL</w:t>
      </w:r>
    </w:p>
    <w:p w14:paraId="0D6A5ABE" w14:textId="77777777" w:rsidR="00DE4B92" w:rsidRDefault="007C7C12">
      <w:pPr>
        <w:pStyle w:val="Corpodetexto"/>
        <w:spacing w:line="253" w:lineRule="exact"/>
        <w:jc w:val="left"/>
      </w:pPr>
      <w:r>
        <w:rPr>
          <w:color w:val="9900FF"/>
        </w:rPr>
        <w:t>Luís</w:t>
      </w:r>
      <w:r>
        <w:rPr>
          <w:color w:val="9900FF"/>
          <w:spacing w:val="-10"/>
        </w:rPr>
        <w:t xml:space="preserve"> </w:t>
      </w:r>
      <w:r>
        <w:rPr>
          <w:color w:val="9900FF"/>
        </w:rPr>
        <w:t>Octávio</w:t>
      </w:r>
      <w:r>
        <w:rPr>
          <w:color w:val="9900FF"/>
          <w:spacing w:val="-9"/>
        </w:rPr>
        <w:t xml:space="preserve"> </w:t>
      </w:r>
      <w:r>
        <w:rPr>
          <w:color w:val="9900FF"/>
        </w:rPr>
        <w:t>da</w:t>
      </w:r>
      <w:r>
        <w:rPr>
          <w:color w:val="9900FF"/>
          <w:spacing w:val="-10"/>
        </w:rPr>
        <w:t xml:space="preserve"> </w:t>
      </w:r>
      <w:r>
        <w:rPr>
          <w:color w:val="9900FF"/>
          <w:spacing w:val="-4"/>
        </w:rPr>
        <w:t>Silva</w:t>
      </w:r>
    </w:p>
    <w:p w14:paraId="4427E9BD" w14:textId="77777777" w:rsidR="00DE4B92" w:rsidRDefault="007C7C12">
      <w:pPr>
        <w:pStyle w:val="Ttulo2"/>
      </w:pPr>
      <w:bookmarkStart w:id="6" w:name="Secretaria_Municipal_de_Mobilidade_e_Trâ"/>
      <w:bookmarkEnd w:id="6"/>
      <w:r>
        <w:rPr>
          <w:color w:val="9900FF"/>
        </w:rPr>
        <w:t>Secretaria</w:t>
      </w:r>
      <w:r>
        <w:rPr>
          <w:color w:val="9900FF"/>
          <w:spacing w:val="-15"/>
        </w:rPr>
        <w:t xml:space="preserve"> </w:t>
      </w:r>
      <w:r>
        <w:rPr>
          <w:color w:val="9900FF"/>
        </w:rPr>
        <w:t>Municipal</w:t>
      </w:r>
      <w:r>
        <w:rPr>
          <w:color w:val="9900FF"/>
          <w:spacing w:val="-14"/>
        </w:rPr>
        <w:t xml:space="preserve"> </w:t>
      </w:r>
      <w:r>
        <w:rPr>
          <w:color w:val="9900FF"/>
        </w:rPr>
        <w:t>de</w:t>
      </w:r>
      <w:r>
        <w:rPr>
          <w:color w:val="9900FF"/>
          <w:spacing w:val="-15"/>
        </w:rPr>
        <w:t xml:space="preserve"> </w:t>
      </w:r>
      <w:r>
        <w:rPr>
          <w:color w:val="9900FF"/>
        </w:rPr>
        <w:t>Mobilidade</w:t>
      </w:r>
      <w:r>
        <w:rPr>
          <w:color w:val="9900FF"/>
          <w:spacing w:val="-14"/>
        </w:rPr>
        <w:t xml:space="preserve"> </w:t>
      </w:r>
      <w:r>
        <w:rPr>
          <w:color w:val="9900FF"/>
        </w:rPr>
        <w:t>e</w:t>
      </w:r>
      <w:r>
        <w:rPr>
          <w:color w:val="9900FF"/>
          <w:spacing w:val="-15"/>
        </w:rPr>
        <w:t xml:space="preserve"> </w:t>
      </w:r>
      <w:r>
        <w:rPr>
          <w:color w:val="9900FF"/>
          <w:spacing w:val="-2"/>
        </w:rPr>
        <w:t>Trânsito</w:t>
      </w:r>
    </w:p>
    <w:p w14:paraId="4A3ED2C6" w14:textId="77777777" w:rsidR="00DE4B92" w:rsidRDefault="007C7C12">
      <w:pPr>
        <w:pStyle w:val="Corpodetexto"/>
        <w:jc w:val="left"/>
      </w:pPr>
      <w:r>
        <w:rPr>
          <w:color w:val="9900FF"/>
        </w:rPr>
        <w:t>João</w:t>
      </w:r>
      <w:r>
        <w:rPr>
          <w:color w:val="9900FF"/>
          <w:spacing w:val="-13"/>
        </w:rPr>
        <w:t xml:space="preserve"> </w:t>
      </w:r>
      <w:r>
        <w:rPr>
          <w:color w:val="9900FF"/>
        </w:rPr>
        <w:t>Lindolfo</w:t>
      </w:r>
      <w:r>
        <w:rPr>
          <w:color w:val="9900FF"/>
          <w:spacing w:val="-13"/>
        </w:rPr>
        <w:t xml:space="preserve"> </w:t>
      </w:r>
      <w:r>
        <w:rPr>
          <w:color w:val="9900FF"/>
          <w:spacing w:val="-2"/>
        </w:rPr>
        <w:t>Filho</w:t>
      </w:r>
    </w:p>
    <w:sectPr w:rsidR="00DE4B92">
      <w:pgSz w:w="1192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740"/>
    <w:multiLevelType w:val="hybridMultilevel"/>
    <w:tmpl w:val="05EA40A0"/>
    <w:lvl w:ilvl="0" w:tplc="952A03CE">
      <w:start w:val="1"/>
      <w:numFmt w:val="decimal"/>
      <w:lvlText w:val="%1"/>
      <w:lvlJc w:val="left"/>
      <w:pPr>
        <w:ind w:left="118" w:hanging="245"/>
        <w:jc w:val="left"/>
      </w:pPr>
      <w:rPr>
        <w:rFonts w:ascii="Arial" w:eastAsia="Arial" w:hAnsi="Arial" w:cs="Arial" w:hint="default"/>
        <w:b w:val="0"/>
        <w:bCs w:val="0"/>
        <w:i w:val="0"/>
        <w:iCs w:val="0"/>
        <w:color w:val="9900FF"/>
        <w:w w:val="99"/>
        <w:sz w:val="22"/>
        <w:szCs w:val="22"/>
        <w:lang w:val="pt-PT" w:eastAsia="en-US" w:bidi="ar-SA"/>
      </w:rPr>
    </w:lvl>
    <w:lvl w:ilvl="1" w:tplc="35E4E8D6">
      <w:numFmt w:val="bullet"/>
      <w:lvlText w:val="•"/>
      <w:lvlJc w:val="left"/>
      <w:pPr>
        <w:ind w:left="1033" w:hanging="245"/>
      </w:pPr>
      <w:rPr>
        <w:rFonts w:hint="default"/>
        <w:lang w:val="pt-PT" w:eastAsia="en-US" w:bidi="ar-SA"/>
      </w:rPr>
    </w:lvl>
    <w:lvl w:ilvl="2" w:tplc="E4343874">
      <w:numFmt w:val="bullet"/>
      <w:lvlText w:val="•"/>
      <w:lvlJc w:val="left"/>
      <w:pPr>
        <w:ind w:left="1947" w:hanging="245"/>
      </w:pPr>
      <w:rPr>
        <w:rFonts w:hint="default"/>
        <w:lang w:val="pt-PT" w:eastAsia="en-US" w:bidi="ar-SA"/>
      </w:rPr>
    </w:lvl>
    <w:lvl w:ilvl="3" w:tplc="12FE04EE">
      <w:numFmt w:val="bullet"/>
      <w:lvlText w:val="•"/>
      <w:lvlJc w:val="left"/>
      <w:pPr>
        <w:ind w:left="2861" w:hanging="245"/>
      </w:pPr>
      <w:rPr>
        <w:rFonts w:hint="default"/>
        <w:lang w:val="pt-PT" w:eastAsia="en-US" w:bidi="ar-SA"/>
      </w:rPr>
    </w:lvl>
    <w:lvl w:ilvl="4" w:tplc="642A2B00">
      <w:numFmt w:val="bullet"/>
      <w:lvlText w:val="•"/>
      <w:lvlJc w:val="left"/>
      <w:pPr>
        <w:ind w:left="3775" w:hanging="245"/>
      </w:pPr>
      <w:rPr>
        <w:rFonts w:hint="default"/>
        <w:lang w:val="pt-PT" w:eastAsia="en-US" w:bidi="ar-SA"/>
      </w:rPr>
    </w:lvl>
    <w:lvl w:ilvl="5" w:tplc="04F21F2C">
      <w:numFmt w:val="bullet"/>
      <w:lvlText w:val="•"/>
      <w:lvlJc w:val="left"/>
      <w:pPr>
        <w:ind w:left="4689" w:hanging="245"/>
      </w:pPr>
      <w:rPr>
        <w:rFonts w:hint="default"/>
        <w:lang w:val="pt-PT" w:eastAsia="en-US" w:bidi="ar-SA"/>
      </w:rPr>
    </w:lvl>
    <w:lvl w:ilvl="6" w:tplc="41EEBB0C">
      <w:numFmt w:val="bullet"/>
      <w:lvlText w:val="•"/>
      <w:lvlJc w:val="left"/>
      <w:pPr>
        <w:ind w:left="5603" w:hanging="245"/>
      </w:pPr>
      <w:rPr>
        <w:rFonts w:hint="default"/>
        <w:lang w:val="pt-PT" w:eastAsia="en-US" w:bidi="ar-SA"/>
      </w:rPr>
    </w:lvl>
    <w:lvl w:ilvl="7" w:tplc="5308B346">
      <w:numFmt w:val="bullet"/>
      <w:lvlText w:val="•"/>
      <w:lvlJc w:val="left"/>
      <w:pPr>
        <w:ind w:left="6517" w:hanging="245"/>
      </w:pPr>
      <w:rPr>
        <w:rFonts w:hint="default"/>
        <w:lang w:val="pt-PT" w:eastAsia="en-US" w:bidi="ar-SA"/>
      </w:rPr>
    </w:lvl>
    <w:lvl w:ilvl="8" w:tplc="3658555E">
      <w:numFmt w:val="bullet"/>
      <w:lvlText w:val="•"/>
      <w:lvlJc w:val="left"/>
      <w:pPr>
        <w:ind w:left="7431" w:hanging="245"/>
      </w:pPr>
      <w:rPr>
        <w:rFonts w:hint="default"/>
        <w:lang w:val="pt-PT" w:eastAsia="en-US" w:bidi="ar-SA"/>
      </w:rPr>
    </w:lvl>
  </w:abstractNum>
  <w:abstractNum w:abstractNumId="1" w15:restartNumberingAfterBreak="0">
    <w:nsid w:val="349C0AF1"/>
    <w:multiLevelType w:val="hybridMultilevel"/>
    <w:tmpl w:val="F0F0C560"/>
    <w:lvl w:ilvl="0" w:tplc="982668B8">
      <w:start w:val="1"/>
      <w:numFmt w:val="decimal"/>
      <w:lvlText w:val="%1"/>
      <w:lvlJc w:val="left"/>
      <w:pPr>
        <w:ind w:left="315" w:hanging="200"/>
        <w:jc w:val="left"/>
      </w:pPr>
      <w:rPr>
        <w:rFonts w:ascii="Arial" w:eastAsia="Arial" w:hAnsi="Arial" w:cs="Arial" w:hint="default"/>
        <w:b w:val="0"/>
        <w:bCs w:val="0"/>
        <w:i w:val="0"/>
        <w:iCs w:val="0"/>
        <w:color w:val="9900FF"/>
        <w:w w:val="99"/>
        <w:sz w:val="22"/>
        <w:szCs w:val="22"/>
        <w:lang w:val="pt-PT" w:eastAsia="en-US" w:bidi="ar-SA"/>
      </w:rPr>
    </w:lvl>
    <w:lvl w:ilvl="1" w:tplc="C9A0A36A">
      <w:numFmt w:val="bullet"/>
      <w:lvlText w:val="•"/>
      <w:lvlJc w:val="left"/>
      <w:pPr>
        <w:ind w:left="1213" w:hanging="200"/>
      </w:pPr>
      <w:rPr>
        <w:rFonts w:hint="default"/>
        <w:lang w:val="pt-PT" w:eastAsia="en-US" w:bidi="ar-SA"/>
      </w:rPr>
    </w:lvl>
    <w:lvl w:ilvl="2" w:tplc="C5980C92">
      <w:numFmt w:val="bullet"/>
      <w:lvlText w:val="•"/>
      <w:lvlJc w:val="left"/>
      <w:pPr>
        <w:ind w:left="2107" w:hanging="200"/>
      </w:pPr>
      <w:rPr>
        <w:rFonts w:hint="default"/>
        <w:lang w:val="pt-PT" w:eastAsia="en-US" w:bidi="ar-SA"/>
      </w:rPr>
    </w:lvl>
    <w:lvl w:ilvl="3" w:tplc="C308BB3C">
      <w:numFmt w:val="bullet"/>
      <w:lvlText w:val="•"/>
      <w:lvlJc w:val="left"/>
      <w:pPr>
        <w:ind w:left="3001" w:hanging="200"/>
      </w:pPr>
      <w:rPr>
        <w:rFonts w:hint="default"/>
        <w:lang w:val="pt-PT" w:eastAsia="en-US" w:bidi="ar-SA"/>
      </w:rPr>
    </w:lvl>
    <w:lvl w:ilvl="4" w:tplc="613EF42E">
      <w:numFmt w:val="bullet"/>
      <w:lvlText w:val="•"/>
      <w:lvlJc w:val="left"/>
      <w:pPr>
        <w:ind w:left="3895" w:hanging="200"/>
      </w:pPr>
      <w:rPr>
        <w:rFonts w:hint="default"/>
        <w:lang w:val="pt-PT" w:eastAsia="en-US" w:bidi="ar-SA"/>
      </w:rPr>
    </w:lvl>
    <w:lvl w:ilvl="5" w:tplc="40B0F7DC">
      <w:numFmt w:val="bullet"/>
      <w:lvlText w:val="•"/>
      <w:lvlJc w:val="left"/>
      <w:pPr>
        <w:ind w:left="4789" w:hanging="200"/>
      </w:pPr>
      <w:rPr>
        <w:rFonts w:hint="default"/>
        <w:lang w:val="pt-PT" w:eastAsia="en-US" w:bidi="ar-SA"/>
      </w:rPr>
    </w:lvl>
    <w:lvl w:ilvl="6" w:tplc="54E64CB0">
      <w:numFmt w:val="bullet"/>
      <w:lvlText w:val="•"/>
      <w:lvlJc w:val="left"/>
      <w:pPr>
        <w:ind w:left="5683" w:hanging="200"/>
      </w:pPr>
      <w:rPr>
        <w:rFonts w:hint="default"/>
        <w:lang w:val="pt-PT" w:eastAsia="en-US" w:bidi="ar-SA"/>
      </w:rPr>
    </w:lvl>
    <w:lvl w:ilvl="7" w:tplc="856C198C">
      <w:numFmt w:val="bullet"/>
      <w:lvlText w:val="•"/>
      <w:lvlJc w:val="left"/>
      <w:pPr>
        <w:ind w:left="6577" w:hanging="200"/>
      </w:pPr>
      <w:rPr>
        <w:rFonts w:hint="default"/>
        <w:lang w:val="pt-PT" w:eastAsia="en-US" w:bidi="ar-SA"/>
      </w:rPr>
    </w:lvl>
    <w:lvl w:ilvl="8" w:tplc="8F74C83A">
      <w:numFmt w:val="bullet"/>
      <w:lvlText w:val="•"/>
      <w:lvlJc w:val="left"/>
      <w:pPr>
        <w:ind w:left="7471" w:hanging="20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92"/>
    <w:rsid w:val="007C7C12"/>
    <w:rsid w:val="00DE4B92"/>
    <w:rsid w:val="00F71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9284"/>
  <w15:docId w15:val="{C1D703D5-332E-4B30-9180-4E6EF1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19"/>
      <w:outlineLvl w:val="0"/>
    </w:pPr>
    <w:rPr>
      <w:b/>
      <w:bCs/>
    </w:rPr>
  </w:style>
  <w:style w:type="paragraph" w:styleId="Ttulo2">
    <w:name w:val="heading 2"/>
    <w:basedOn w:val="Normal"/>
    <w:uiPriority w:val="9"/>
    <w:unhideWhenUsed/>
    <w:qFormat/>
    <w:pPr>
      <w:spacing w:line="253" w:lineRule="exact"/>
      <w:ind w:left="118"/>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jc w:val="both"/>
    </w:pPr>
  </w:style>
  <w:style w:type="paragraph" w:styleId="PargrafodaLista">
    <w:name w:val="List Paragraph"/>
    <w:basedOn w:val="Normal"/>
    <w:uiPriority w:val="1"/>
    <w:qFormat/>
    <w:pPr>
      <w:ind w:left="117" w:righ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5222</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20-12-22</dc:title>
  <dc:creator>Norival Nunes Rodrigues Junior</dc:creator>
  <cp:lastModifiedBy>Norival Nunes Rodrigues Junior</cp:lastModifiedBy>
  <cp:revision>3</cp:revision>
  <dcterms:created xsi:type="dcterms:W3CDTF">2023-01-09T14:04:00Z</dcterms:created>
  <dcterms:modified xsi:type="dcterms:W3CDTF">2023-01-09T14:12:00Z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Acrobat PDFMaker 21 for Word</vt:lpwstr>
  </property>
  <property fmtid="{D5CDD505-2E9C-101B-9397-08002B2CF9AE}" pid="4" name="LastSaved">
    <vt:filetime>2023-01-09T00:00:00Z</vt:filetime>
  </property>
  <property fmtid="{D5CDD505-2E9C-101B-9397-08002B2CF9AE}" pid="5" name="Producer">
    <vt:lpwstr>Adobe PDF Library 21.1.174</vt:lpwstr>
  </property>
  <property fmtid="{D5CDD505-2E9C-101B-9397-08002B2CF9AE}" pid="6" name="SourceModified">
    <vt:lpwstr>D:20230109135845</vt:lpwstr>
  </property>
</Properties>
</file>